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5" w:rsidRDefault="00297FE5">
      <w:bookmarkStart w:id="0" w:name="_GoBack"/>
      <w:bookmarkEnd w:id="0"/>
    </w:p>
    <w:p w:rsidR="00BD6F44" w:rsidRDefault="00BD6F44">
      <w:r>
        <w:t>People with this gift:</w:t>
      </w:r>
    </w:p>
    <w:p w:rsidR="00BD6F44" w:rsidRPr="00BD6F44" w:rsidRDefault="00BD6F44" w:rsidP="00BD6F44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expose sin or deception in others for the purpose of reconciliation</w:t>
      </w:r>
    </w:p>
    <w:p w:rsidR="00BD6F44" w:rsidRPr="00BD6F44" w:rsidRDefault="00BD6F44" w:rsidP="00BD6F44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speak a timely word from God causing conviction, repentance, and edification</w:t>
      </w:r>
    </w:p>
    <w:p w:rsidR="00BD6F44" w:rsidRPr="00BD6F44" w:rsidRDefault="00BD6F44" w:rsidP="00BD6F44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see truth that others often fail to see and challenge them to respond</w:t>
      </w:r>
    </w:p>
    <w:p w:rsidR="00BD6F44" w:rsidRPr="00BD6F44" w:rsidRDefault="00BD6F44" w:rsidP="00BD6F44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warn of God’s immediate or future judgment if there is no repentance</w:t>
      </w:r>
    </w:p>
    <w:p w:rsidR="00BD6F44" w:rsidRPr="00BD6F44" w:rsidRDefault="00BD6F44" w:rsidP="00BD6F44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understand God’s heart and mind through experiences He takes them through</w:t>
      </w:r>
    </w:p>
    <w:p w:rsidR="00BD6F44" w:rsidRDefault="00BD6F44" w:rsidP="00BD6F44">
      <w:r w:rsidRPr="00BD6F44">
        <w:rPr>
          <w:b/>
        </w:rPr>
        <w:t>Teaching/Teacher</w:t>
      </w:r>
      <w:r>
        <w:rPr>
          <w:b/>
        </w:rPr>
        <w:t xml:space="preserve"> </w:t>
      </w:r>
      <w:r>
        <w:t xml:space="preserve">– Special ability to explain the truths of the Word of God clearly and to instruct others in the Bible in a logical and systematic way so as to communicate pertinent information for true understanding and growth. Divine </w:t>
      </w:r>
      <w:proofErr w:type="gramStart"/>
      <w:r>
        <w:t>enablement to understand, clearly explain</w:t>
      </w:r>
      <w:proofErr w:type="gramEnd"/>
      <w:r>
        <w:t>, and apply the word of God causing greater Christ-likeness in the lives of listeners. (</w:t>
      </w:r>
      <w:r w:rsidRPr="00BD6F44">
        <w:rPr>
          <w:color w:val="4F81BD" w:themeColor="accent1"/>
          <w:u w:val="single"/>
        </w:rPr>
        <w:t>Ephesians 4:11-16; Romans 12:6-8; 1 Corinthians 12:28-31; Hebrews 5:12-14; Acts 18:24-28</w:t>
      </w:r>
      <w:r>
        <w:t>)</w:t>
      </w:r>
    </w:p>
    <w:p w:rsidR="00BD6F44" w:rsidRDefault="00BD6F44" w:rsidP="00BD6F44">
      <w:r>
        <w:t>People with this gift:</w:t>
      </w:r>
    </w:p>
    <w:p w:rsidR="00BD6F44" w:rsidRPr="000115AE" w:rsidRDefault="00BD6F44" w:rsidP="00BD6F44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communicate Biblical truth that inspires greater obedience to the word</w:t>
      </w:r>
    </w:p>
    <w:p w:rsidR="000115AE" w:rsidRDefault="000115AE" w:rsidP="000115AE">
      <w:pPr>
        <w:pStyle w:val="ListParagraph"/>
        <w:numPr>
          <w:ilvl w:val="0"/>
          <w:numId w:val="2"/>
        </w:numPr>
      </w:pPr>
      <w:r w:rsidRPr="000115AE">
        <w:rPr>
          <w:noProof/>
          <w:sz w:val="20"/>
          <w:szCs w:val="20"/>
        </w:rPr>
        <mc:AlternateContent>
          <mc:Choice Requires="wps">
            <w:drawing>
              <wp:anchor distT="91440" distB="91440" distL="228600" distR="91440" simplePos="0" relativeHeight="251659264" behindDoc="0" locked="0" layoutInCell="0" allowOverlap="1" wp14:anchorId="26E3E604" wp14:editId="0FFBF322">
                <wp:simplePos x="0" y="0"/>
                <wp:positionH relativeFrom="margin">
                  <wp:posOffset>-219075</wp:posOffset>
                </wp:positionH>
                <wp:positionV relativeFrom="margin">
                  <wp:posOffset>3316605</wp:posOffset>
                </wp:positionV>
                <wp:extent cx="1809750" cy="2305050"/>
                <wp:effectExtent l="0" t="0" r="19050" b="19050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AE" w:rsidRDefault="000115AE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Two Most Important Days in your Life are the Day you are Born, And the Day you find out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Mark Twain</w:t>
                            </w:r>
                          </w:p>
                          <w:p w:rsidR="000115AE" w:rsidRDefault="000115AE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25pt;margin-top:261.15pt;width:142.5pt;height:181.5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SzwwIAAJIFAAAOAAAAZHJzL2Uyb0RvYy54bWysVF1v2yAUfZ+0/4B4T/2V1K5Vp0rTZJq0&#10;j2rdtGcCOEbD4AGJ003777tgJ03Xl2maLVlcA4d7zj3c65tDK9GeGyu0qnByEWPEFdVMqG2Fv3xe&#10;TwqMrCOKEakVr/Ajt/hm/vrVdd+VPNWNlowbBCDKln1X4ca5rowiSxveEnuhO65gstamJQ5Cs42Y&#10;IT2gtzJK4/gy6rVhndGUWwt/74ZJPA/4dc2p+1jXljskKwy5ufA14bvx32h+TcqtIV0j6JgG+Ycs&#10;WiIUHHqCuiOOoJ0RL6BaQY22unYXVLeRrmtBeeAAbJL4DzYPDel44ALi2O4kk/1/sPTD/t4gwSqc&#10;xxlGirRQpE8gG1FbyVHqBeo7W8K6h+7eeIq2e6fpN4uUXjawii+M0X3DCYO0Er8+erbBBxa2ok3/&#10;XjNAJzung1aH2rQeEFRAh1CSx1NJ+MEhCj+TIr7KZ1A5CnNpFs/gDWeQ8ri9M9a94bpFflBhA8kH&#10;eLJ/Z51Ph5THJSF9LQVbCylDYLabpTRoT8Af6/CM6PZ8mVSoh1zSPI4D9LPJ4FV+QiGUcuUGIUCs&#10;c5hWODC7FG2Fi9g//ixSeu1WioWxI0IOY0hbKj8NUgCRcTSY6udiPYvzaVZM8nyWTabZKp7cFuvl&#10;ZLFMLi/z1e3ydpX88qkm07IRjHG1CpfBHj2eTP/OQ+NtG9x5cjkPYGNWegesHhrWIyZ8AWZZUaQY&#10;ArhmXjHPExG5hf5AncHIaPdVuCaY29fbM7Pndbgr/DvW4YQeCnl2cPSC27DiAFKBdkfVghm9/wYf&#10;u8PmAEJ7U240ewRbQjrBe9DEYNBo8wOjHhpChe33HTEcI/lWgbXTJM4S4OVCdJVMp0DLPJvanE8R&#10;RQFs5DwESzd0nl1nxLaB05JAXukFXIlaBLM+ZQY0fAAXPxAam5TvLOdxWPXUSue/AQAA//8DAFBL&#10;AwQUAAYACAAAACEAOlu4qeEAAAALAQAADwAAAGRycy9kb3ducmV2LnhtbEyPwU7DMAyG70i8Q2Qk&#10;LtOWLiVVVZpOCIS0ExKDC7esydqyxKmabCtvjzmxo+1fn7+/3szesbOd4hBQwXqVAbPYBjNgp+Dz&#10;43VZAotJo9EuoFXwYyNsmtubWlcmXPDdnnepYwTBWGkFfUpjxXlse+t1XIXRIt0OYfI60Th13Ez6&#10;QnDvuMiygns9IH3o9Wife9sedydPlELI9bcr2uPiMIWt2b59vfCFUvd389MjsGTn9B+GP31Sh4ac&#10;9uGEJjKnYJk/SIoqkELkwCghZEabvYKylDnwpubXHZpfAAAA//8DAFBLAQItABQABgAIAAAAIQC2&#10;gziS/gAAAOEBAAATAAAAAAAAAAAAAAAAAAAAAABbQ29udGVudF9UeXBlc10ueG1sUEsBAi0AFAAG&#10;AAgAAAAhADj9If/WAAAAlAEAAAsAAAAAAAAAAAAAAAAALwEAAF9yZWxzLy5yZWxzUEsBAi0AFAAG&#10;AAgAAAAhACFhNLPDAgAAkgUAAA4AAAAAAAAAAAAAAAAALgIAAGRycy9lMm9Eb2MueG1sUEsBAi0A&#10;FAAGAAgAAAAhADpbuKnhAAAACwEAAA8AAAAAAAAAAAAAAAAAHQUAAGRycy9kb3ducmV2LnhtbFBL&#10;BQYAAAAABAAEAPMAAAArBgAAAAA=&#10;" o:allowincell="f" strokecolor="#4f81bd [3204]" strokeweight="1pt">
                <v:shadow color="#d8d8d8" offset="3pt,3pt"/>
                <v:textbox inset="16.56pt,7.2pt,16.56pt,7.2pt">
                  <w:txbxContent>
                    <w:p w:rsidR="000115AE" w:rsidRDefault="000115AE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The Two Most Important Days in your Life are the Day you are Born, And the Day you find out </w:t>
                      </w:r>
                      <w:proofErr w:type="gramStart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– Mark Twain</w:t>
                      </w:r>
                    </w:p>
                    <w:p w:rsidR="000115AE" w:rsidRDefault="000115AE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challenge listeners practically with truths of scripture, giving attention to detail </w:t>
      </w:r>
    </w:p>
    <w:p w:rsidR="000115AE" w:rsidRDefault="000115AE" w:rsidP="000115AE">
      <w:pPr>
        <w:pStyle w:val="ListParagraph"/>
      </w:pPr>
      <w:r>
        <w:t xml:space="preserve">               and accuracy</w:t>
      </w:r>
    </w:p>
    <w:p w:rsidR="000115AE" w:rsidRDefault="000115AE" w:rsidP="000115AE">
      <w:pPr>
        <w:pStyle w:val="ListParagraph"/>
        <w:numPr>
          <w:ilvl w:val="0"/>
          <w:numId w:val="2"/>
        </w:numPr>
      </w:pPr>
      <w:r>
        <w:t>Focus on changing lives by helping understand the Bible better</w:t>
      </w:r>
    </w:p>
    <w:p w:rsidR="000115AE" w:rsidRDefault="000115AE" w:rsidP="000115AE">
      <w:pPr>
        <w:pStyle w:val="ListParagraph"/>
        <w:numPr>
          <w:ilvl w:val="0"/>
          <w:numId w:val="2"/>
        </w:numPr>
      </w:pPr>
      <w:r>
        <w:t>Prepare through extended times of study and reflection</w:t>
      </w:r>
    </w:p>
    <w:p w:rsidR="000115AE" w:rsidRDefault="000115AE" w:rsidP="000115AE">
      <w:r w:rsidRPr="000115AE">
        <w:rPr>
          <w:b/>
        </w:rPr>
        <w:t>Tongues</w:t>
      </w:r>
      <w:r>
        <w:rPr>
          <w:b/>
        </w:rPr>
        <w:t xml:space="preserve"> </w:t>
      </w:r>
      <w:r>
        <w:t>(</w:t>
      </w:r>
      <w:r w:rsidR="009C0A0D">
        <w:rPr>
          <w:i/>
        </w:rPr>
        <w:t>interpreting</w:t>
      </w:r>
      <w:r>
        <w:t>) – Special ability to translate a message of one who speaks in tongues. If a tongue is spoken without interpretation, the speaker is edified. If the tongue is interpreted, it is for body edification. (</w:t>
      </w:r>
      <w:r w:rsidRPr="000115AE">
        <w:rPr>
          <w:color w:val="4F81BD" w:themeColor="accent1"/>
          <w:u w:val="single"/>
        </w:rPr>
        <w:t>1 Corinthians 12:7-11; 12:28-31: 14</w:t>
      </w:r>
      <w:r>
        <w:t>)</w:t>
      </w:r>
    </w:p>
    <w:p w:rsidR="000115AE" w:rsidRDefault="000115AE" w:rsidP="000115AE">
      <w:r>
        <w:t>People with this gift:</w:t>
      </w:r>
    </w:p>
    <w:p w:rsidR="000115AE" w:rsidRPr="000115AE" w:rsidRDefault="000115AE" w:rsidP="000115AE">
      <w:pPr>
        <w:pStyle w:val="ListParagraph"/>
        <w:numPr>
          <w:ilvl w:val="0"/>
          <w:numId w:val="3"/>
        </w:numPr>
      </w:pPr>
      <w:r>
        <w:rPr>
          <w:sz w:val="20"/>
          <w:szCs w:val="20"/>
        </w:rPr>
        <w:t>Express with an interpretation a word by the Spirit which edifies the Body</w:t>
      </w:r>
    </w:p>
    <w:p w:rsidR="000115AE" w:rsidRPr="000115AE" w:rsidRDefault="000115AE" w:rsidP="000115AE">
      <w:pPr>
        <w:pStyle w:val="ListParagraph"/>
        <w:numPr>
          <w:ilvl w:val="0"/>
          <w:numId w:val="3"/>
        </w:numPr>
      </w:pPr>
      <w:r>
        <w:rPr>
          <w:sz w:val="20"/>
          <w:szCs w:val="20"/>
        </w:rPr>
        <w:t>Enable gift of tongues to build up the church by interpreting God’s message for the people</w:t>
      </w:r>
    </w:p>
    <w:p w:rsidR="000115AE" w:rsidRDefault="000115AE" w:rsidP="000115AE">
      <w:r>
        <w:t>Tongues</w:t>
      </w:r>
      <w:r w:rsidR="009C0A0D">
        <w:t xml:space="preserve"> (</w:t>
      </w:r>
      <w:r w:rsidR="009C0A0D" w:rsidRPr="009C0A0D">
        <w:rPr>
          <w:i/>
        </w:rPr>
        <w:t>speaking</w:t>
      </w:r>
      <w:r w:rsidR="009C0A0D">
        <w:t>) – The special ability God gives to some to speak prayer or praise in a language they have never learned or to communicate a message from God to His people. The special ability God gives to some to speak in a language not previously learned so unbelievers can hear God’s message in their own language. (</w:t>
      </w:r>
      <w:r w:rsidR="009C0A0D" w:rsidRPr="009C0A0D">
        <w:rPr>
          <w:color w:val="4F81BD" w:themeColor="accent1"/>
          <w:u w:val="single"/>
        </w:rPr>
        <w:t>1 Corinthians 12:7-11; 12:28-31; 14; Acts 2:1-12; 10:44-46; 19:1-7; Mark 16:17; Romans 8:26-27; 1 Corinthians 13:1</w:t>
      </w:r>
      <w:r w:rsidR="009C0A0D">
        <w:t>)</w:t>
      </w:r>
    </w:p>
    <w:p w:rsidR="009C0A0D" w:rsidRDefault="009C0A0D" w:rsidP="000115AE">
      <w:r>
        <w:t>People with this gift: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may receive spontaneous message from God, made known through gift of interpretation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communicate a message given by God for the church (</w:t>
      </w:r>
      <w:r w:rsidRPr="009C0A0D">
        <w:rPr>
          <w:i/>
          <w:sz w:val="20"/>
          <w:szCs w:val="20"/>
        </w:rPr>
        <w:t>if there is someone to interpret</w:t>
      </w:r>
      <w:r>
        <w:rPr>
          <w:sz w:val="20"/>
          <w:szCs w:val="20"/>
        </w:rPr>
        <w:t>)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speak in a language they have never learned and do not understand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worship the Lord with unknown words too deep for the mind to comprehend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experience an intimacy with God which inspires them to serve and edify others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speak in tongues as a private prayer language</w:t>
      </w:r>
    </w:p>
    <w:p w:rsidR="009C0A0D" w:rsidRPr="009C0A0D" w:rsidRDefault="009C0A0D" w:rsidP="009C0A0D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when used in group setting, interpretation must take place</w:t>
      </w:r>
    </w:p>
    <w:sectPr w:rsidR="009C0A0D" w:rsidRPr="009C0A0D" w:rsidSect="00D5343B">
      <w:headerReference w:type="default" r:id="rId8"/>
      <w:pgSz w:w="12240" w:h="15840"/>
      <w:pgMar w:top="720" w:right="720" w:bottom="720" w:left="720" w:header="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B4" w:rsidRDefault="001334B4" w:rsidP="009C0A0D">
      <w:pPr>
        <w:spacing w:after="0" w:line="240" w:lineRule="auto"/>
      </w:pPr>
      <w:r>
        <w:separator/>
      </w:r>
    </w:p>
  </w:endnote>
  <w:endnote w:type="continuationSeparator" w:id="0">
    <w:p w:rsidR="001334B4" w:rsidRDefault="001334B4" w:rsidP="009C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B4" w:rsidRDefault="001334B4" w:rsidP="009C0A0D">
      <w:pPr>
        <w:spacing w:after="0" w:line="240" w:lineRule="auto"/>
      </w:pPr>
      <w:r>
        <w:separator/>
      </w:r>
    </w:p>
  </w:footnote>
  <w:footnote w:type="continuationSeparator" w:id="0">
    <w:p w:rsidR="001334B4" w:rsidRDefault="001334B4" w:rsidP="009C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516595"/>
      <w:docPartObj>
        <w:docPartGallery w:val="Page Numbers (Margins)"/>
        <w:docPartUnique/>
      </w:docPartObj>
    </w:sdtPr>
    <w:sdtContent>
      <w:p w:rsidR="00D5343B" w:rsidRDefault="00D5343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FF5846" wp14:editId="22EA2ED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43B" w:rsidRDefault="00D5343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D5343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D5343B" w:rsidRDefault="00D5343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D5343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48D"/>
    <w:multiLevelType w:val="hybridMultilevel"/>
    <w:tmpl w:val="19DC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943C2"/>
    <w:multiLevelType w:val="hybridMultilevel"/>
    <w:tmpl w:val="67DC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33295"/>
    <w:multiLevelType w:val="hybridMultilevel"/>
    <w:tmpl w:val="6C7A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C4F79"/>
    <w:multiLevelType w:val="hybridMultilevel"/>
    <w:tmpl w:val="244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44"/>
    <w:rsid w:val="000115AE"/>
    <w:rsid w:val="001334B4"/>
    <w:rsid w:val="00297FE5"/>
    <w:rsid w:val="00401E45"/>
    <w:rsid w:val="009C0A0D"/>
    <w:rsid w:val="00BD6F44"/>
    <w:rsid w:val="00D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0D"/>
  </w:style>
  <w:style w:type="paragraph" w:styleId="Footer">
    <w:name w:val="footer"/>
    <w:basedOn w:val="Normal"/>
    <w:link w:val="FooterChar"/>
    <w:uiPriority w:val="99"/>
    <w:unhideWhenUsed/>
    <w:rsid w:val="009C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0D"/>
  </w:style>
  <w:style w:type="paragraph" w:styleId="Footer">
    <w:name w:val="footer"/>
    <w:basedOn w:val="Normal"/>
    <w:link w:val="FooterChar"/>
    <w:uiPriority w:val="99"/>
    <w:unhideWhenUsed/>
    <w:rsid w:val="009C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3</cp:revision>
  <cp:lastPrinted>2014-05-15T18:16:00Z</cp:lastPrinted>
  <dcterms:created xsi:type="dcterms:W3CDTF">2014-05-15T17:49:00Z</dcterms:created>
  <dcterms:modified xsi:type="dcterms:W3CDTF">2014-11-13T19:23:00Z</dcterms:modified>
</cp:coreProperties>
</file>